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6" w:rsidRDefault="00DC2786" w:rsidP="00DC2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Apprentices</w:t>
      </w:r>
      <w:r>
        <w:rPr>
          <w:rFonts w:ascii="Arial" w:hAnsi="Arial" w:cs="Arial"/>
          <w:b/>
          <w:bCs/>
          <w:color w:val="7030A0"/>
          <w:sz w:val="24"/>
          <w:szCs w:val="24"/>
        </w:rPr>
        <w:t>hip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pay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scale</w:t>
      </w:r>
      <w:bookmarkStart w:id="0" w:name="_GoBack"/>
      <w:bookmarkEnd w:id="0"/>
    </w:p>
    <w:p w:rsidR="00DC2786" w:rsidRDefault="00DC2786" w:rsidP="00DC2786">
      <w:pPr>
        <w:rPr>
          <w:rFonts w:ascii="Arial" w:hAnsi="Arial" w:cs="Arial"/>
          <w:sz w:val="24"/>
          <w:szCs w:val="24"/>
        </w:rPr>
      </w:pPr>
    </w:p>
    <w:p w:rsidR="00DC2786" w:rsidRDefault="00DC2786" w:rsidP="00DC2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designed an Apprenticeship pay scale, which we believe will effectively attract, recognise and retain high performing apprentices. Retention and completion of assessments is a big issue in the area of apprenticeships and so we incorporated a six month increments into the pay scale to help address this. </w:t>
      </w:r>
    </w:p>
    <w:p w:rsidR="00DC2786" w:rsidRDefault="00DC2786" w:rsidP="00DC278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DC2786" w:rsidTr="00DC2786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NVQ Level 2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NVQ Level 3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pPr>
              <w:rPr>
                <w:b/>
                <w:bCs/>
              </w:rPr>
            </w:pPr>
            <w:r>
              <w:rPr>
                <w:b/>
                <w:bCs/>
              </w:rPr>
              <w:t>Higher apprenticeship</w:t>
            </w:r>
          </w:p>
          <w:p w:rsidR="00DC2786" w:rsidRDefault="00DC27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Level 4 </w:t>
            </w:r>
          </w:p>
        </w:tc>
      </w:tr>
      <w:tr w:rsidR="00DC2786" w:rsidTr="00DC2786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r>
              <w:t>2a) £7,902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r>
              <w:t>3a) £10,008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4a) £14,000</w:t>
            </w:r>
          </w:p>
        </w:tc>
      </w:tr>
      <w:tr w:rsidR="00DC2786" w:rsidTr="00DC2786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r>
              <w:t>2b) £8,955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786" w:rsidRDefault="00DC2786">
            <w:r>
              <w:t>3b) 11,061</w:t>
            </w:r>
          </w:p>
          <w:p w:rsidR="00DC2786" w:rsidRDefault="00DC2786"/>
          <w:p w:rsidR="00DC2786" w:rsidRDefault="00DC27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3c) £12,201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86" w:rsidRDefault="00DC2786">
            <w:pPr>
              <w:keepNext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4b) £14,500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C2786" w:rsidRDefault="00DC2786" w:rsidP="00DC2786">
      <w:pPr>
        <w:rPr>
          <w:rFonts w:ascii="Arial" w:hAnsi="Arial" w:cs="Arial"/>
          <w:color w:val="000000"/>
          <w:sz w:val="24"/>
          <w:szCs w:val="24"/>
        </w:rPr>
      </w:pPr>
    </w:p>
    <w:p w:rsidR="00DC2786" w:rsidRDefault="00DC2786" w:rsidP="00DC2786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Apprentices pay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National Minimum Wage 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after their first year </w:t>
      </w:r>
      <w:r>
        <w:rPr>
          <w:rFonts w:ascii="Arial" w:hAnsi="Arial" w:cs="Arial"/>
          <w:b/>
          <w:bCs/>
          <w:color w:val="7030A0"/>
          <w:sz w:val="36"/>
          <w:szCs w:val="36"/>
        </w:rPr>
        <w:t xml:space="preserve">- </w:t>
      </w:r>
      <w:r>
        <w:rPr>
          <w:rFonts w:ascii="Arial" w:hAnsi="Arial" w:cs="Arial"/>
          <w:b/>
          <w:bCs/>
          <w:color w:val="7030A0"/>
          <w:sz w:val="24"/>
          <w:szCs w:val="24"/>
        </w:rPr>
        <w:t>Level 3c</w:t>
      </w:r>
    </w:p>
    <w:p w:rsidR="00DC2786" w:rsidRDefault="00DC2786" w:rsidP="00DC2786">
      <w:pPr>
        <w:rPr>
          <w:rFonts w:ascii="Arial" w:hAnsi="Arial" w:cs="Arial"/>
          <w:sz w:val="24"/>
          <w:szCs w:val="24"/>
        </w:rPr>
      </w:pPr>
    </w:p>
    <w:p w:rsidR="00DC2786" w:rsidRDefault="00DC2786" w:rsidP="00DC2786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Apprentice who are aged 19 or over and have completed their first year as an apprentice, their pay should increase to the</w:t>
      </w:r>
      <w:r>
        <w:rPr>
          <w:rFonts w:ascii="Arial" w:hAnsi="Arial" w:cs="Arial"/>
          <w:sz w:val="24"/>
          <w:szCs w:val="24"/>
        </w:rPr>
        <w:t xml:space="preserve"> National Minimum Wage</w:t>
      </w:r>
      <w:r>
        <w:rPr>
          <w:rFonts w:ascii="Arial" w:hAnsi="Arial" w:cs="Arial"/>
          <w:sz w:val="24"/>
          <w:szCs w:val="24"/>
        </w:rPr>
        <w:t xml:space="preserve"> for their age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(GOV.UK). The Council’s intention is that we pay those apprentice the age 21+ rate irrespective of their age currently £6.50 (TBC). This figure came into effect from October 2014 and is reviewed annually every October. </w:t>
      </w:r>
    </w:p>
    <w:p w:rsidR="00DC2786" w:rsidRDefault="00DC2786" w:rsidP="00DC2786">
      <w:pPr>
        <w:rPr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If you have any questions or query please contact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Angel Brown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HR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rainee/Apprentices </w:t>
      </w:r>
      <w:r>
        <w:rPr>
          <w:rFonts w:ascii="Arial" w:hAnsi="Arial" w:cs="Arial"/>
          <w:sz w:val="24"/>
          <w:szCs w:val="24"/>
        </w:rPr>
        <w:t>Coordinator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Tel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: 0208 726 6000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ext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47176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Email.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Angel.Brown@croydon.gov.uk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6F1E46" w:rsidRDefault="006F1E46"/>
    <w:sectPr w:rsidR="006F1E46" w:rsidSect="00DC2786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17A"/>
    <w:multiLevelType w:val="hybridMultilevel"/>
    <w:tmpl w:val="3274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86"/>
    <w:rsid w:val="006F1E46"/>
    <w:rsid w:val="00D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7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7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.Brown@croyd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Scrace, Thomas</dc:creator>
  <cp:keywords/>
  <dc:description/>
  <cp:lastModifiedBy>Scrace, Thomas</cp:lastModifiedBy>
  <cp:revision>1</cp:revision>
  <dcterms:created xsi:type="dcterms:W3CDTF">2014-11-25T13:01:00Z</dcterms:created>
  <dcterms:modified xsi:type="dcterms:W3CDTF">2014-11-25T13:04:00Z</dcterms:modified>
</cp:coreProperties>
</file>